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88BD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14D37560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3D327722" w14:textId="77777777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4AA1EB" w14:textId="77777777" w:rsidR="00833802" w:rsidRPr="00692485" w:rsidRDefault="00833802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1271F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3116ACF3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4DF5B434" w14:textId="106571F7" w:rsidR="00B26EE2" w:rsidRPr="007C501A" w:rsidRDefault="00AA280B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  <w:t>2</w:t>
      </w:r>
      <w:r w:rsidR="00822096">
        <w:rPr>
          <w:rFonts w:ascii="Arial" w:hAnsi="Arial" w:cs="Arial"/>
          <w:sz w:val="22"/>
          <w:szCs w:val="22"/>
        </w:rPr>
        <w:t>0</w:t>
      </w:r>
      <w:r w:rsidR="00E06294">
        <w:rPr>
          <w:rFonts w:ascii="Arial" w:hAnsi="Arial" w:cs="Arial"/>
          <w:sz w:val="22"/>
          <w:szCs w:val="22"/>
        </w:rPr>
        <w:t>. a 2</w:t>
      </w:r>
      <w:r w:rsidR="00822096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. září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60F0522" w14:textId="41876DBE" w:rsidR="00242416" w:rsidRDefault="00AA280B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822096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822096">
        <w:rPr>
          <w:rFonts w:ascii="Arial" w:hAnsi="Arial" w:cs="Arial"/>
          <w:sz w:val="22"/>
          <w:szCs w:val="22"/>
        </w:rPr>
        <w:t>28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822096">
        <w:rPr>
          <w:rFonts w:ascii="Arial" w:hAnsi="Arial" w:cs="Arial"/>
          <w:sz w:val="22"/>
          <w:szCs w:val="22"/>
        </w:rPr>
        <w:t>září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944C5D0" w14:textId="77777777" w:rsidR="00B846B3" w:rsidRDefault="00AA280B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AA280B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AA280B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AA280B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2D39F141" w:rsidR="00533A7A" w:rsidRDefault="00AA280B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než je adresa trvalého pobytu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457795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7D55" w14:textId="77777777" w:rsidR="00E914C3" w:rsidRDefault="00E914C3" w:rsidP="00533A7A">
      <w:r>
        <w:separator/>
      </w:r>
    </w:p>
  </w:endnote>
  <w:endnote w:type="continuationSeparator" w:id="0">
    <w:p w14:paraId="05E08D44" w14:textId="77777777" w:rsidR="00E914C3" w:rsidRDefault="00E914C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B289" w14:textId="77777777" w:rsidR="00E914C3" w:rsidRDefault="00E914C3" w:rsidP="00533A7A">
      <w:r>
        <w:separator/>
      </w:r>
    </w:p>
  </w:footnote>
  <w:footnote w:type="continuationSeparator" w:id="0">
    <w:p w14:paraId="6EE056A5" w14:textId="77777777" w:rsidR="00E914C3" w:rsidRDefault="00E914C3" w:rsidP="00533A7A">
      <w:r>
        <w:continuationSeparator/>
      </w:r>
    </w:p>
  </w:footnote>
  <w:footnote w:id="1">
    <w:p w14:paraId="63A49C51" w14:textId="77777777" w:rsidR="00833802" w:rsidRPr="00457795" w:rsidRDefault="00833802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457795">
        <w:rPr>
          <w:rFonts w:ascii="Arial" w:hAnsi="Arial" w:cs="Arial"/>
        </w:rPr>
        <w:br/>
        <w:t>kde má volič trvalý pobyt.</w:t>
      </w:r>
    </w:p>
  </w:footnote>
  <w:footnote w:id="2">
    <w:p w14:paraId="3D0DC969" w14:textId="7777777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 a datovou schránku, kterou si lze zřídit i při podávání žádosti.</w:t>
      </w:r>
    </w:p>
  </w:footnote>
  <w:footnote w:id="3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4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5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D79F8"/>
    <w:rsid w:val="003E3076"/>
    <w:rsid w:val="00411E1D"/>
    <w:rsid w:val="004257A2"/>
    <w:rsid w:val="00451304"/>
    <w:rsid w:val="00457795"/>
    <w:rsid w:val="004811DC"/>
    <w:rsid w:val="004A7F78"/>
    <w:rsid w:val="00531969"/>
    <w:rsid w:val="005327AA"/>
    <w:rsid w:val="00533A7A"/>
    <w:rsid w:val="00592B78"/>
    <w:rsid w:val="006312A2"/>
    <w:rsid w:val="006429C8"/>
    <w:rsid w:val="006D3311"/>
    <w:rsid w:val="00704716"/>
    <w:rsid w:val="00790C19"/>
    <w:rsid w:val="00792E46"/>
    <w:rsid w:val="00822096"/>
    <w:rsid w:val="00832019"/>
    <w:rsid w:val="00833802"/>
    <w:rsid w:val="008703C3"/>
    <w:rsid w:val="00874FC5"/>
    <w:rsid w:val="008A25A7"/>
    <w:rsid w:val="008A4DBA"/>
    <w:rsid w:val="0093781F"/>
    <w:rsid w:val="009527B5"/>
    <w:rsid w:val="009F1AF9"/>
    <w:rsid w:val="00A02B48"/>
    <w:rsid w:val="00A55FD8"/>
    <w:rsid w:val="00A7445C"/>
    <w:rsid w:val="00AA280B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A7606"/>
    <w:rsid w:val="00E06294"/>
    <w:rsid w:val="00E76314"/>
    <w:rsid w:val="00E9004F"/>
    <w:rsid w:val="00E914C3"/>
    <w:rsid w:val="00EE0894"/>
    <w:rsid w:val="00EE3423"/>
    <w:rsid w:val="00F77473"/>
    <w:rsid w:val="00F84279"/>
    <w:rsid w:val="00F947FA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7D3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Vymyslický Jaromír, Mgr.</cp:lastModifiedBy>
  <cp:revision>40</cp:revision>
  <cp:lastPrinted>2022-08-23T07:04:00Z</cp:lastPrinted>
  <dcterms:created xsi:type="dcterms:W3CDTF">2021-04-30T13:09:00Z</dcterms:created>
  <dcterms:modified xsi:type="dcterms:W3CDTF">2024-07-25T08:34:00Z</dcterms:modified>
</cp:coreProperties>
</file>